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3F" w:rsidRDefault="002E7B3F" w:rsidP="002E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(информационное сообщение)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DD7AB5">
        <w:rPr>
          <w:rFonts w:ascii="Times New Roman" w:hAnsi="Times New Roman" w:cs="Times New Roman"/>
          <w:b/>
          <w:sz w:val="24"/>
          <w:szCs w:val="24"/>
        </w:rPr>
        <w:t>торгов (аукциона)</w:t>
      </w:r>
    </w:p>
    <w:p w:rsidR="002E7B3F" w:rsidRDefault="002E7B3F" w:rsidP="002E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B9">
        <w:rPr>
          <w:rFonts w:ascii="Times New Roman" w:hAnsi="Times New Roman" w:cs="Times New Roman"/>
          <w:b/>
          <w:sz w:val="24"/>
          <w:szCs w:val="24"/>
        </w:rPr>
        <w:t>по продаже земельного участка с кадастровым номером 69:10:0270112:185</w:t>
      </w:r>
      <w:r w:rsidRPr="00DD7AB5">
        <w:rPr>
          <w:rFonts w:ascii="Times New Roman" w:hAnsi="Times New Roman" w:cs="Times New Roman"/>
          <w:b/>
          <w:sz w:val="24"/>
          <w:szCs w:val="24"/>
        </w:rPr>
        <w:t>,</w:t>
      </w:r>
    </w:p>
    <w:p w:rsidR="002E7B3F" w:rsidRPr="00780B03" w:rsidRDefault="002E7B3F" w:rsidP="002E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B5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</w:t>
      </w:r>
    </w:p>
    <w:p w:rsidR="002E7B3F" w:rsidRPr="00780B03" w:rsidRDefault="002E7B3F" w:rsidP="002E7B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Калининского района Тверской области (далее – Администрация Щербининского с/п) сообщает о проведении торгов (аукциона) </w:t>
      </w:r>
      <w:r w:rsidRPr="00E127B9">
        <w:rPr>
          <w:rFonts w:ascii="Times New Roman" w:hAnsi="Times New Roman" w:cs="Times New Roman"/>
          <w:sz w:val="24"/>
          <w:szCs w:val="24"/>
        </w:rPr>
        <w:t>по продаже земельного участка с кадастровым номером 69:10:0270112:185</w:t>
      </w:r>
      <w:r w:rsidRPr="00780B03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B3F" w:rsidRPr="00780B03" w:rsidRDefault="002E7B3F" w:rsidP="002E7B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E7B3F" w:rsidRPr="00780B03" w:rsidRDefault="002E7B3F" w:rsidP="002E7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Постановление Администрации Щербининского с/п от </w:t>
      </w:r>
      <w:r>
        <w:rPr>
          <w:rFonts w:ascii="Times New Roman" w:hAnsi="Times New Roman" w:cs="Times New Roman"/>
          <w:sz w:val="24"/>
          <w:szCs w:val="24"/>
        </w:rPr>
        <w:t>10.09.2020</w:t>
      </w:r>
      <w:r w:rsidRPr="00780B0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780B03">
        <w:rPr>
          <w:rFonts w:ascii="Times New Roman" w:hAnsi="Times New Roman" w:cs="Times New Roman"/>
          <w:sz w:val="24"/>
          <w:szCs w:val="24"/>
        </w:rPr>
        <w:t xml:space="preserve"> «О проведении торгов (аукциона) </w:t>
      </w:r>
      <w:r w:rsidRPr="00E127B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780B03">
        <w:rPr>
          <w:rFonts w:ascii="Times New Roman" w:hAnsi="Times New Roman" w:cs="Times New Roman"/>
          <w:sz w:val="24"/>
          <w:szCs w:val="24"/>
        </w:rPr>
        <w:t>».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2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аукцион. 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Администрация Щербининского с/п.</w:t>
      </w:r>
    </w:p>
    <w:p w:rsidR="002E7B3F" w:rsidRPr="00780B03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4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открытый по составу участников.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  <w:r w:rsidRPr="00780B03">
        <w:rPr>
          <w:b/>
        </w:rPr>
        <w:t xml:space="preserve">5. Дата начала приема заявок на участие в аукционе </w:t>
      </w:r>
      <w:r w:rsidRPr="00780B03">
        <w:t xml:space="preserve">– </w:t>
      </w:r>
      <w:r>
        <w:t>11 сентября</w:t>
      </w:r>
      <w:r w:rsidRPr="00780B03">
        <w:t xml:space="preserve"> 2020 г</w:t>
      </w:r>
      <w:r>
        <w:t>ода</w:t>
      </w:r>
      <w:r w:rsidRPr="00780B03">
        <w:t>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6. Дата окончания приема заявок на участие в аукционе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7. Время и место приема заявок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согласно режиму работы Администрации Щербининского с/п понедельник-четверг с 09 час. 00 мин. до 12 час. 30 мин. и с 14 час.00 мин. до 17 час.00 мин. по местному времени, по адресу: 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Pr="00780B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0B03">
        <w:rPr>
          <w:rFonts w:ascii="Times New Roman" w:hAnsi="Times New Roman" w:cs="Times New Roman"/>
          <w:sz w:val="24"/>
          <w:szCs w:val="24"/>
        </w:rPr>
        <w:t>. 3 (помещение Администрации Щербининского с/п). Принимая во внимание, что в здании временно осуществляется пропускной режим, обязательна предварительная запись по телефону:8(4822)38-17-46.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определения участников аукциона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11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 xml:space="preserve">00 мин. по местному времени по адресу: 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Pr="00780B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0B03">
        <w:rPr>
          <w:rFonts w:ascii="Times New Roman" w:hAnsi="Times New Roman" w:cs="Times New Roman"/>
          <w:sz w:val="24"/>
          <w:szCs w:val="24"/>
        </w:rPr>
        <w:t>. 3 (помещение Администрации Щербининского с/п).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9. Дата, время и место проведения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0B03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780B03">
        <w:rPr>
          <w:rFonts w:ascii="Times New Roman" w:hAnsi="Times New Roman" w:cs="Times New Roman"/>
          <w:sz w:val="24"/>
          <w:szCs w:val="24"/>
        </w:rPr>
        <w:t xml:space="preserve">0 мин. по местному времени по адресу: 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Pr="00780B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0B03">
        <w:rPr>
          <w:rFonts w:ascii="Times New Roman" w:hAnsi="Times New Roman" w:cs="Times New Roman"/>
          <w:sz w:val="24"/>
          <w:szCs w:val="24"/>
        </w:rPr>
        <w:t>. 3 (помещение Администрации Щербининского с/п)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10. Срок принятия решения об отказе в проведении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организатором аукциона в течение трех дней со дня принятия данного решения на сайте </w:t>
      </w:r>
      <w:hyperlink r:id="rId5" w:history="1">
        <w:r w:rsidRPr="00780B03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780B03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в информационно-телекоммуникационной сети «Интернет».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B3F" w:rsidRPr="00780B03" w:rsidRDefault="002E7B3F" w:rsidP="002E7B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II. Предмет аукциона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земельный участок,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69:10:02701</w:t>
      </w:r>
      <w:r>
        <w:rPr>
          <w:rFonts w:ascii="Times New Roman" w:eastAsia="TimesNewRomanPSMT" w:hAnsi="Times New Roman" w:cs="Times New Roman"/>
          <w:sz w:val="24"/>
          <w:szCs w:val="24"/>
        </w:rPr>
        <w:t>12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B3F" w:rsidRPr="00780B03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адрес: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Российская Федерация, Тверская область, Калининский муниципальный район, Щербининское сельское поселение, ж/д ст. Чуприяновка, ул.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1-я Мира;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вид разрешенного использования: </w:t>
      </w:r>
      <w:r>
        <w:rPr>
          <w:rFonts w:ascii="Times New Roman" w:eastAsia="TimesNewRomanPSMT" w:hAnsi="Times New Roman" w:cs="Times New Roman"/>
          <w:sz w:val="24"/>
          <w:szCs w:val="24"/>
        </w:rPr>
        <w:t>магазины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, код классификатора «</w:t>
      </w:r>
      <w:r>
        <w:rPr>
          <w:rFonts w:ascii="Times New Roman" w:eastAsia="TimesNewRomanPSMT" w:hAnsi="Times New Roman" w:cs="Times New Roman"/>
          <w:sz w:val="24"/>
          <w:szCs w:val="24"/>
        </w:rPr>
        <w:t>4.4.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площадь: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1 304 </w:t>
      </w:r>
      <w:r w:rsidRPr="00780B03"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sz w:val="24"/>
          <w:szCs w:val="24"/>
        </w:rPr>
        <w:t>м.;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(обременения) использования: согласно сведениям ЕГРН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B3F" w:rsidRPr="00A2707C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в соответствии с Правилами землепользования и застройки муниципального образования «Щербининское сельское поселение» Калининского района Тверской области, утвержденным Решением Совета депутатов Щербининского сельского поселения Калининского района Тверской области от 11.06.2013 № 233 (размещены в Федеральной государственной информационной системе территориального планирования и на официальном сайте </w:t>
      </w:r>
      <w:r w:rsidRPr="00780B03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 информационно-телекоммуникационной сети «Интернет»), земельный участок с кадастровым номером 69:10:02701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80B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185</w:t>
      </w:r>
      <w:r w:rsidRPr="00780B03">
        <w:rPr>
          <w:rFonts w:ascii="Times New Roman" w:hAnsi="Times New Roman" w:cs="Times New Roman"/>
          <w:sz w:val="24"/>
          <w:szCs w:val="24"/>
        </w:rPr>
        <w:t xml:space="preserve"> расположен в территориальной зоне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80B03">
        <w:rPr>
          <w:rFonts w:ascii="Times New Roman" w:hAnsi="Times New Roman" w:cs="Times New Roman"/>
          <w:sz w:val="24"/>
          <w:szCs w:val="24"/>
        </w:rPr>
        <w:t xml:space="preserve">1- зоне </w:t>
      </w:r>
      <w:r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Pr="00A2707C">
        <w:rPr>
          <w:rFonts w:ascii="Times New Roman" w:hAnsi="Times New Roman" w:cs="Times New Roman"/>
          <w:sz w:val="24"/>
          <w:szCs w:val="24"/>
        </w:rPr>
        <w:t>;</w:t>
      </w:r>
    </w:p>
    <w:p w:rsidR="002E7B3F" w:rsidRPr="00780B03" w:rsidRDefault="002E7B3F" w:rsidP="002E7B3F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предельные параметры разрешенного строительства, реконструкции объектов капитального строительства, максимальный процент застройки, предельное количество этажей зданий, строений и сооружений для всех объектов капитального строительства предусматривается документами градостроительного зонирования, нормативами градостроительного проектирования и подготовленной на их основе проектной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B3F" w:rsidRPr="004126BB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Pr="004126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24047">
        <w:rPr>
          <w:rFonts w:ascii="Times New Roman" w:hAnsi="Times New Roman" w:cs="Times New Roman"/>
          <w:sz w:val="24"/>
          <w:szCs w:val="24"/>
        </w:rPr>
        <w:t xml:space="preserve"> техническими условиями на подключение к сетям инженерно-технического обеспечения можно ознакомиться в Администрации Щербининского с/п согласно режиму работы органа местного самоуправления</w:t>
      </w:r>
    </w:p>
    <w:p w:rsidR="002E7B3F" w:rsidRPr="004126BB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 xml:space="preserve">орядок подключения определен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 декабря 2013 г № 1314. Плата за технологическое подключение объектов капитального строительства к газораспределительным сетям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риказами Г</w:t>
      </w:r>
      <w:r>
        <w:rPr>
          <w:rFonts w:ascii="Times New Roman" w:hAnsi="Times New Roman" w:cs="Times New Roman"/>
          <w:sz w:val="24"/>
          <w:szCs w:val="24"/>
        </w:rPr>
        <w:t>лавного управления</w:t>
      </w:r>
      <w:r w:rsidRPr="004126BB">
        <w:rPr>
          <w:rFonts w:ascii="Times New Roman" w:hAnsi="Times New Roman" w:cs="Times New Roman"/>
          <w:sz w:val="24"/>
          <w:szCs w:val="24"/>
        </w:rPr>
        <w:t xml:space="preserve"> «Региональная энергетиче</w:t>
      </w:r>
      <w:r>
        <w:rPr>
          <w:rFonts w:ascii="Times New Roman" w:hAnsi="Times New Roman" w:cs="Times New Roman"/>
          <w:sz w:val="24"/>
          <w:szCs w:val="24"/>
        </w:rPr>
        <w:t>ская комиссия» Тверской области.</w:t>
      </w:r>
    </w:p>
    <w:p w:rsidR="002E7B3F" w:rsidRPr="004126BB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>
        <w:rPr>
          <w:rFonts w:ascii="Times New Roman" w:hAnsi="Times New Roman" w:cs="Times New Roman"/>
          <w:sz w:val="24"/>
          <w:szCs w:val="24"/>
        </w:rPr>
        <w:t xml:space="preserve">сети централизованного водоснабжения (правообладатель </w:t>
      </w:r>
      <w:r w:rsidRPr="004B183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C90EEA">
        <w:t xml:space="preserve"> </w:t>
      </w:r>
      <w:r w:rsidRPr="00C90EEA">
        <w:rPr>
          <w:rFonts w:ascii="Times New Roman" w:hAnsi="Times New Roman" w:cs="Times New Roman"/>
          <w:sz w:val="24"/>
          <w:szCs w:val="24"/>
        </w:rPr>
        <w:t>ОГРН: 1166952060703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26BB">
        <w:rPr>
          <w:rFonts w:ascii="Times New Roman" w:hAnsi="Times New Roman" w:cs="Times New Roman"/>
          <w:sz w:val="24"/>
          <w:szCs w:val="24"/>
        </w:rPr>
        <w:t>.</w:t>
      </w:r>
    </w:p>
    <w:p w:rsidR="002E7B3F" w:rsidRPr="004126BB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>
        <w:rPr>
          <w:rFonts w:ascii="Times New Roman" w:hAnsi="Times New Roman" w:cs="Times New Roman"/>
          <w:sz w:val="24"/>
          <w:szCs w:val="24"/>
        </w:rPr>
        <w:t xml:space="preserve">канализационные сети </w:t>
      </w:r>
      <w:r w:rsidRPr="00AF17FA">
        <w:rPr>
          <w:rFonts w:ascii="Times New Roman" w:hAnsi="Times New Roman" w:cs="Times New Roman"/>
          <w:sz w:val="24"/>
          <w:szCs w:val="24"/>
        </w:rPr>
        <w:t>(правообладатель О</w:t>
      </w:r>
      <w:r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Pr="00AF17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17FA">
        <w:rPr>
          <w:rFonts w:ascii="Times New Roman" w:hAnsi="Times New Roman" w:cs="Times New Roman"/>
          <w:sz w:val="24"/>
          <w:szCs w:val="24"/>
        </w:rPr>
        <w:t>ГидроИнвест</w:t>
      </w:r>
      <w:proofErr w:type="spellEnd"/>
      <w:r w:rsidRPr="00AF17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EEA">
        <w:t xml:space="preserve"> </w:t>
      </w:r>
      <w:r w:rsidRPr="00C90EEA">
        <w:rPr>
          <w:rFonts w:ascii="Times New Roman" w:hAnsi="Times New Roman" w:cs="Times New Roman"/>
          <w:sz w:val="24"/>
          <w:szCs w:val="24"/>
        </w:rPr>
        <w:t>ОГРН: 1166952060703</w:t>
      </w:r>
      <w:r w:rsidRPr="00AF17FA">
        <w:rPr>
          <w:rFonts w:ascii="Times New Roman" w:hAnsi="Times New Roman" w:cs="Times New Roman"/>
          <w:sz w:val="24"/>
          <w:szCs w:val="24"/>
        </w:rPr>
        <w:t>).</w:t>
      </w:r>
    </w:p>
    <w:p w:rsidR="002E7B3F" w:rsidRPr="004126BB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26BB">
        <w:rPr>
          <w:rFonts w:ascii="Times New Roman" w:hAnsi="Times New Roman" w:cs="Times New Roman"/>
          <w:sz w:val="24"/>
          <w:szCs w:val="24"/>
        </w:rPr>
        <w:t xml:space="preserve"> силу п.2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6BB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сети электроснабжения </w:t>
      </w:r>
      <w:r w:rsidRPr="004126BB">
        <w:rPr>
          <w:rFonts w:ascii="Times New Roman" w:hAnsi="Times New Roman" w:cs="Times New Roman"/>
          <w:sz w:val="24"/>
          <w:szCs w:val="24"/>
        </w:rPr>
        <w:t>не относятся к сетям инженерно-технического обеспечения.</w:t>
      </w:r>
    </w:p>
    <w:p w:rsidR="002E7B3F" w:rsidRPr="007A49F1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9F1">
        <w:rPr>
          <w:rFonts w:ascii="Times New Roman" w:hAnsi="Times New Roman" w:cs="Times New Roman"/>
          <w:sz w:val="24"/>
          <w:szCs w:val="24"/>
        </w:rPr>
        <w:t xml:space="preserve">- 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2E7B3F" w:rsidRPr="00890291" w:rsidRDefault="002E7B3F" w:rsidP="002E7B3F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</w:t>
      </w:r>
      <w:bookmarkStart w:id="0" w:name="_GoBack"/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bookmarkEnd w:id="0"/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1 304 000,00 руб. </w:t>
      </w:r>
      <w:r w:rsidR="00EA0506" w:rsidRPr="00EA0506">
        <w:rPr>
          <w:rFonts w:ascii="Times New Roman" w:eastAsia="Times New Roman" w:hAnsi="Times New Roman" w:cs="Times New Roman"/>
          <w:sz w:val="24"/>
          <w:szCs w:val="24"/>
          <w:lang w:eastAsia="ru-RU"/>
        </w:rPr>
        <w:t>(рыночная стоимость земельного участка, определена на основании Отчета об оценке от 07.09.2020 № 303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E7B3F" w:rsidRPr="00890291" w:rsidRDefault="002E7B3F" w:rsidP="002E7B3F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20 %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260 800,00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2E7B3F" w:rsidRDefault="002E7B3F" w:rsidP="002E7B3F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13 040,00 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E7B3F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B3F" w:rsidRDefault="002E7B3F" w:rsidP="002E7B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0B03">
        <w:rPr>
          <w:rFonts w:ascii="Times New Roman" w:hAnsi="Times New Roman" w:cs="Times New Roman"/>
          <w:b/>
          <w:sz w:val="24"/>
          <w:szCs w:val="24"/>
        </w:rPr>
        <w:t>. Условия участия в аукционе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1. Документы, представляемые для участия в аукционе: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  <w:r w:rsidRPr="00780B0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  <w:r w:rsidRPr="00780B03">
        <w:t>2) копии документов, удостоверяющих личность заявителя (для граждан);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  <w:r w:rsidRPr="00780B03">
        <w:t>3) документы, подтверждающие внесение задатка.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  <w:r w:rsidRPr="00780B03">
        <w:t>Представление документов, подтверждающих внесение задатка, признается заключением соглашения о задатке.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  <w:r w:rsidRPr="00780B03"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аукционе.</w:t>
      </w:r>
    </w:p>
    <w:p w:rsidR="002E7B3F" w:rsidRPr="00780B03" w:rsidRDefault="002E7B3F" w:rsidP="002E7B3F">
      <w:pPr>
        <w:pStyle w:val="1"/>
        <w:spacing w:before="0" w:line="240" w:lineRule="auto"/>
        <w:ind w:left="0" w:right="0" w:firstLine="567"/>
        <w:contextualSpacing/>
        <w:rPr>
          <w:b/>
          <w:sz w:val="24"/>
          <w:szCs w:val="24"/>
        </w:rPr>
      </w:pPr>
      <w:r w:rsidRPr="00780B03">
        <w:rPr>
          <w:sz w:val="24"/>
          <w:szCs w:val="24"/>
        </w:rPr>
        <w:tab/>
      </w:r>
      <w:r w:rsidRPr="00780B03">
        <w:rPr>
          <w:b/>
          <w:sz w:val="24"/>
          <w:szCs w:val="24"/>
        </w:rPr>
        <w:t>2. Порядок внесения задатка:</w:t>
      </w:r>
    </w:p>
    <w:p w:rsidR="002E7B3F" w:rsidRPr="00780B03" w:rsidRDefault="002E7B3F" w:rsidP="002E7B3F">
      <w:pPr>
        <w:pStyle w:val="1"/>
        <w:spacing w:before="0" w:line="240" w:lineRule="auto"/>
        <w:ind w:firstLine="567"/>
        <w:contextualSpacing/>
        <w:rPr>
          <w:sz w:val="24"/>
          <w:szCs w:val="24"/>
        </w:rPr>
      </w:pPr>
      <w:r w:rsidRPr="00780B03">
        <w:rPr>
          <w:sz w:val="24"/>
          <w:szCs w:val="24"/>
        </w:rPr>
        <w:t xml:space="preserve">Задаток вносится на расчетный счет </w:t>
      </w:r>
      <w:r w:rsidRPr="00864CC9">
        <w:rPr>
          <w:sz w:val="24"/>
          <w:szCs w:val="24"/>
        </w:rPr>
        <w:t>40302810645253004169 Отделение Тверь, г. Тверь; получатель УФК по Тверской области (Администрация муниципального образования Щербининское сельское поселение); ИНН 6924013267, КПП 694901001, БИК 042809001, ОКТМО 28620480, л/счет 05363036680</w:t>
      </w:r>
      <w:r w:rsidRPr="00780B03">
        <w:rPr>
          <w:sz w:val="24"/>
          <w:szCs w:val="24"/>
        </w:rPr>
        <w:t xml:space="preserve">, назначение платежа: задаток для участия в аукционе </w:t>
      </w:r>
      <w:r>
        <w:rPr>
          <w:sz w:val="24"/>
          <w:szCs w:val="24"/>
        </w:rPr>
        <w:t>по продаже зе</w:t>
      </w:r>
      <w:r w:rsidRPr="00780B03">
        <w:rPr>
          <w:sz w:val="24"/>
          <w:szCs w:val="24"/>
        </w:rPr>
        <w:t xml:space="preserve">мельного участка с кадастровым номером </w:t>
      </w:r>
      <w:r w:rsidRPr="00780B03">
        <w:rPr>
          <w:rFonts w:eastAsia="TimesNewRomanPSMT"/>
          <w:sz w:val="24"/>
          <w:szCs w:val="24"/>
        </w:rPr>
        <w:t>69:10:02701</w:t>
      </w:r>
      <w:r>
        <w:rPr>
          <w:rFonts w:eastAsia="TimesNewRomanPSMT"/>
          <w:sz w:val="24"/>
          <w:szCs w:val="24"/>
        </w:rPr>
        <w:t>12</w:t>
      </w:r>
      <w:r w:rsidRPr="00780B03">
        <w:rPr>
          <w:rFonts w:eastAsia="TimesNewRomanPSMT"/>
          <w:sz w:val="24"/>
          <w:szCs w:val="24"/>
        </w:rPr>
        <w:t>:</w:t>
      </w:r>
      <w:r>
        <w:rPr>
          <w:rFonts w:eastAsia="TimesNewRomanPSMT"/>
          <w:sz w:val="24"/>
          <w:szCs w:val="24"/>
        </w:rPr>
        <w:t>185</w:t>
      </w:r>
      <w:r w:rsidRPr="00780B03">
        <w:rPr>
          <w:sz w:val="24"/>
          <w:szCs w:val="24"/>
        </w:rPr>
        <w:t>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3 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</w:t>
      </w:r>
      <w:r>
        <w:rPr>
          <w:rFonts w:ascii="Times New Roman" w:hAnsi="Times New Roman" w:cs="Times New Roman"/>
          <w:sz w:val="24"/>
          <w:szCs w:val="24"/>
        </w:rPr>
        <w:t xml:space="preserve">, заключения договора купли-продажи </w:t>
      </w:r>
      <w:r w:rsidRPr="00780B03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>
        <w:rPr>
          <w:rFonts w:ascii="Times New Roman" w:hAnsi="Times New Roman" w:cs="Times New Roman"/>
          <w:sz w:val="24"/>
          <w:szCs w:val="24"/>
        </w:rPr>
        <w:t>05.10.2020.</w:t>
      </w:r>
    </w:p>
    <w:p w:rsidR="002E7B3F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 xml:space="preserve">Внесенный победителем аукциона задаток засчитывается в счет </w:t>
      </w:r>
      <w:r>
        <w:rPr>
          <w:rFonts w:ascii="Times New Roman" w:hAnsi="Times New Roman" w:cs="Times New Roman"/>
          <w:sz w:val="24"/>
          <w:szCs w:val="24"/>
        </w:rPr>
        <w:t xml:space="preserve">оплаты приобретаемого земельного участка (цены договора </w:t>
      </w:r>
      <w:r w:rsidRPr="004B183E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B3F" w:rsidRPr="00780B03" w:rsidRDefault="002E7B3F" w:rsidP="002E7B3F">
      <w:pPr>
        <w:pStyle w:val="a7"/>
        <w:numPr>
          <w:ilvl w:val="0"/>
          <w:numId w:val="4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  <w:r w:rsidRPr="00780B0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  <w:r w:rsidRPr="00780B03">
        <w:t>1) непредставление необходимых для участия в аукционе документов или представление недостоверных сведений;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  <w:r w:rsidRPr="00780B03">
        <w:t>2) не поступление задатка на дату рассмотрения заявок на участие в аукционе;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  <w:r w:rsidRPr="00780B03"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</w:t>
      </w:r>
      <w:r>
        <w:t>в собственность</w:t>
      </w:r>
      <w:r w:rsidRPr="00780B03">
        <w:t>;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  <w:r w:rsidRPr="00780B03">
        <w:t>4) наличие сведений о заявителе в реестре недобросовестных участников аукциона.</w:t>
      </w:r>
    </w:p>
    <w:p w:rsidR="002E7B3F" w:rsidRPr="00780B03" w:rsidRDefault="002E7B3F" w:rsidP="002E7B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3F" w:rsidRPr="00780B03" w:rsidRDefault="002E7B3F" w:rsidP="002E7B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B03">
        <w:rPr>
          <w:rFonts w:ascii="Times New Roman" w:hAnsi="Times New Roman" w:cs="Times New Roman"/>
          <w:b/>
          <w:sz w:val="24"/>
          <w:szCs w:val="24"/>
        </w:rPr>
        <w:t>V. Признание победителя торгов</w:t>
      </w:r>
    </w:p>
    <w:p w:rsidR="002E7B3F" w:rsidRPr="00780B03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 аукциона, предложивший наибольший размер цены предмета аукциона.</w:t>
      </w:r>
    </w:p>
    <w:p w:rsidR="002E7B3F" w:rsidRPr="00780B03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E7B3F" w:rsidRPr="00780B03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E7B3F" w:rsidRPr="00780B03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Pr="004B183E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780B03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ного участка. При этом договор купли-продажи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</w:t>
      </w:r>
      <w:r>
        <w:rPr>
          <w:rFonts w:ascii="Times New Roman" w:hAnsi="Times New Roman" w:cs="Times New Roman"/>
          <w:sz w:val="24"/>
          <w:szCs w:val="24"/>
        </w:rPr>
        <w:t>цена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определяется в размере, равном начальной цене предмета аукциона.</w:t>
      </w:r>
    </w:p>
    <w:p w:rsidR="002E7B3F" w:rsidRPr="00780B03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Pr="004B183E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780B03">
        <w:rPr>
          <w:rFonts w:ascii="Times New Roman" w:hAnsi="Times New Roman" w:cs="Times New Roman"/>
          <w:sz w:val="24"/>
          <w:szCs w:val="24"/>
        </w:rPr>
        <w:t xml:space="preserve">земельного участка. При этом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</w:t>
      </w:r>
      <w:r>
        <w:rPr>
          <w:rFonts w:ascii="Times New Roman" w:hAnsi="Times New Roman" w:cs="Times New Roman"/>
          <w:sz w:val="24"/>
          <w:szCs w:val="24"/>
        </w:rPr>
        <w:t>цена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определяется в размере, равном начальной цене предмета аукциона.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  <w:r w:rsidRPr="00780B03">
        <w:t xml:space="preserve">Организатором торгов (аукциона)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земельного участка </w:t>
      </w:r>
      <w:r w:rsidRPr="00780B03">
        <w:t>в десятидневный срок со дня составления протокола о результатах аукциона.</w:t>
      </w:r>
    </w:p>
    <w:p w:rsidR="002E7B3F" w:rsidRPr="00780B03" w:rsidRDefault="002E7B3F" w:rsidP="002E7B3F">
      <w:pPr>
        <w:pStyle w:val="ConsPlusNormal"/>
        <w:ind w:firstLine="567"/>
        <w:contextualSpacing/>
        <w:jc w:val="both"/>
      </w:pPr>
    </w:p>
    <w:p w:rsidR="002E7B3F" w:rsidRPr="00780B03" w:rsidRDefault="002E7B3F" w:rsidP="002E7B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V. Признание торгов несостоявшимися</w:t>
      </w:r>
    </w:p>
    <w:p w:rsidR="002E7B3F" w:rsidRPr="00780B03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  Аукцион признается несостоявшимся в случае, если:</w:t>
      </w:r>
    </w:p>
    <w:p w:rsidR="002E7B3F" w:rsidRPr="006D61EF" w:rsidRDefault="002E7B3F" w:rsidP="002E7B3F">
      <w:pPr>
        <w:pStyle w:val="ConsPlusNormal"/>
        <w:ind w:firstLine="567"/>
        <w:contextualSpacing/>
        <w:jc w:val="both"/>
        <w:rPr>
          <w:bCs/>
        </w:rPr>
      </w:pPr>
      <w:r w:rsidRPr="00780B03">
        <w:t xml:space="preserve">- </w:t>
      </w:r>
      <w:r w:rsidRPr="00780B03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  <w:r w:rsidRPr="00780B03">
        <w:rPr>
          <w:bCs/>
        </w:rPr>
        <w:lastRenderedPageBreak/>
        <w:t>предложения о цене предмета аукциона, которое предусматривало бы более</w:t>
      </w:r>
      <w:r>
        <w:rPr>
          <w:bCs/>
        </w:rPr>
        <w:t xml:space="preserve"> высокую цену предмета аукциона</w:t>
      </w:r>
      <w:r w:rsidRPr="006D61EF">
        <w:rPr>
          <w:bCs/>
        </w:rPr>
        <w:t>;</w:t>
      </w:r>
    </w:p>
    <w:p w:rsidR="002E7B3F" w:rsidRPr="006D61EF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победитель аукциона уклонился от подписания протокола о результатах аукциона, заключения договора </w:t>
      </w:r>
      <w:r w:rsidRPr="006D61EF">
        <w:rPr>
          <w:rFonts w:ascii="Times New Roman" w:hAnsi="Times New Roman" w:cs="Times New Roman"/>
          <w:sz w:val="24"/>
          <w:szCs w:val="24"/>
        </w:rPr>
        <w:t>купли-продажи земельного участка;</w:t>
      </w:r>
    </w:p>
    <w:p w:rsidR="002E7B3F" w:rsidRPr="00780B03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 </w:t>
      </w:r>
    </w:p>
    <w:p w:rsidR="002E7B3F" w:rsidRPr="00780B03" w:rsidRDefault="002E7B3F" w:rsidP="002E7B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B3F" w:rsidRPr="00780B03" w:rsidRDefault="002E7B3F" w:rsidP="002E7B3F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80B0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2E7B3F" w:rsidRPr="00780B03" w:rsidRDefault="002E7B3F" w:rsidP="002E7B3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земельного участка 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тридцати дней со дня направления победителю аукциона проекта указанного договора не был им подписан и представлен </w:t>
      </w:r>
      <w:r w:rsidRPr="00780B03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E7B3F" w:rsidRPr="00EE7F83" w:rsidRDefault="002E7B3F" w:rsidP="002E7B3F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 участка,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предметом аукциона, и об иных лицах (заявитель 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аукциона.</w:t>
      </w:r>
    </w:p>
    <w:sectPr w:rsidR="002E7B3F" w:rsidRPr="00EE7F83" w:rsidSect="004533F2">
      <w:pgSz w:w="11906" w:h="16838"/>
      <w:pgMar w:top="567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173389"/>
    <w:multiLevelType w:val="hybridMultilevel"/>
    <w:tmpl w:val="91005358"/>
    <w:lvl w:ilvl="0" w:tplc="99D4F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8301E0"/>
    <w:multiLevelType w:val="multilevel"/>
    <w:tmpl w:val="5352E8D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7FB22E40"/>
    <w:multiLevelType w:val="hybridMultilevel"/>
    <w:tmpl w:val="F76A4B70"/>
    <w:lvl w:ilvl="0" w:tplc="6ED0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03E"/>
    <w:rsid w:val="0001122A"/>
    <w:rsid w:val="00037118"/>
    <w:rsid w:val="000669F3"/>
    <w:rsid w:val="00104DDF"/>
    <w:rsid w:val="001125C8"/>
    <w:rsid w:val="00114FEA"/>
    <w:rsid w:val="00163E0E"/>
    <w:rsid w:val="00165383"/>
    <w:rsid w:val="00176871"/>
    <w:rsid w:val="0019366E"/>
    <w:rsid w:val="00196A2E"/>
    <w:rsid w:val="001A62FC"/>
    <w:rsid w:val="001B3276"/>
    <w:rsid w:val="001C52A8"/>
    <w:rsid w:val="001D6395"/>
    <w:rsid w:val="001F57F9"/>
    <w:rsid w:val="00202488"/>
    <w:rsid w:val="0020313F"/>
    <w:rsid w:val="00227043"/>
    <w:rsid w:val="002374E6"/>
    <w:rsid w:val="002416A8"/>
    <w:rsid w:val="00241720"/>
    <w:rsid w:val="00254538"/>
    <w:rsid w:val="00254AE2"/>
    <w:rsid w:val="00256E9E"/>
    <w:rsid w:val="00272699"/>
    <w:rsid w:val="0028483D"/>
    <w:rsid w:val="002875B5"/>
    <w:rsid w:val="002A6110"/>
    <w:rsid w:val="002B5E14"/>
    <w:rsid w:val="002C78FA"/>
    <w:rsid w:val="002D7C5B"/>
    <w:rsid w:val="002E7B3F"/>
    <w:rsid w:val="002F0885"/>
    <w:rsid w:val="003503B7"/>
    <w:rsid w:val="0036371B"/>
    <w:rsid w:val="00381B94"/>
    <w:rsid w:val="003821CD"/>
    <w:rsid w:val="00384813"/>
    <w:rsid w:val="003A5585"/>
    <w:rsid w:val="003A5C85"/>
    <w:rsid w:val="003B0872"/>
    <w:rsid w:val="003D589B"/>
    <w:rsid w:val="003E5969"/>
    <w:rsid w:val="004533F2"/>
    <w:rsid w:val="00472F6A"/>
    <w:rsid w:val="00496FBB"/>
    <w:rsid w:val="004A301C"/>
    <w:rsid w:val="004C19BC"/>
    <w:rsid w:val="004C5F00"/>
    <w:rsid w:val="004F7816"/>
    <w:rsid w:val="00510856"/>
    <w:rsid w:val="00515702"/>
    <w:rsid w:val="00594F93"/>
    <w:rsid w:val="005B2292"/>
    <w:rsid w:val="005D6BFC"/>
    <w:rsid w:val="005F6B6F"/>
    <w:rsid w:val="0060376E"/>
    <w:rsid w:val="006073E9"/>
    <w:rsid w:val="00637CAF"/>
    <w:rsid w:val="00656171"/>
    <w:rsid w:val="006816CC"/>
    <w:rsid w:val="006B0CB6"/>
    <w:rsid w:val="006B1BD2"/>
    <w:rsid w:val="006C7DEC"/>
    <w:rsid w:val="006D2D1E"/>
    <w:rsid w:val="006E3A1C"/>
    <w:rsid w:val="006F6E85"/>
    <w:rsid w:val="00717B9E"/>
    <w:rsid w:val="00727F69"/>
    <w:rsid w:val="00756BEF"/>
    <w:rsid w:val="00767C47"/>
    <w:rsid w:val="00774B81"/>
    <w:rsid w:val="00780B03"/>
    <w:rsid w:val="007826D9"/>
    <w:rsid w:val="00793EA7"/>
    <w:rsid w:val="007A49F1"/>
    <w:rsid w:val="007D647F"/>
    <w:rsid w:val="007F23A5"/>
    <w:rsid w:val="007F4724"/>
    <w:rsid w:val="008013D4"/>
    <w:rsid w:val="00801EC1"/>
    <w:rsid w:val="0080680F"/>
    <w:rsid w:val="00815430"/>
    <w:rsid w:val="00815D20"/>
    <w:rsid w:val="0083181F"/>
    <w:rsid w:val="00841644"/>
    <w:rsid w:val="00846391"/>
    <w:rsid w:val="00850F9E"/>
    <w:rsid w:val="008578E4"/>
    <w:rsid w:val="008B403E"/>
    <w:rsid w:val="008B7D0A"/>
    <w:rsid w:val="008C5C9B"/>
    <w:rsid w:val="008E70BF"/>
    <w:rsid w:val="00910182"/>
    <w:rsid w:val="00923F6C"/>
    <w:rsid w:val="009245C5"/>
    <w:rsid w:val="0094482B"/>
    <w:rsid w:val="0095342C"/>
    <w:rsid w:val="009555FF"/>
    <w:rsid w:val="00967BA0"/>
    <w:rsid w:val="00971807"/>
    <w:rsid w:val="009A0245"/>
    <w:rsid w:val="009D17F8"/>
    <w:rsid w:val="009E01CA"/>
    <w:rsid w:val="009F2B83"/>
    <w:rsid w:val="00A05070"/>
    <w:rsid w:val="00A2707C"/>
    <w:rsid w:val="00A40A20"/>
    <w:rsid w:val="00A416CC"/>
    <w:rsid w:val="00A76135"/>
    <w:rsid w:val="00A80A3A"/>
    <w:rsid w:val="00A83A7F"/>
    <w:rsid w:val="00A91F33"/>
    <w:rsid w:val="00A974D8"/>
    <w:rsid w:val="00AD35F4"/>
    <w:rsid w:val="00AF26E9"/>
    <w:rsid w:val="00B02199"/>
    <w:rsid w:val="00B0755F"/>
    <w:rsid w:val="00B22AFC"/>
    <w:rsid w:val="00B2703C"/>
    <w:rsid w:val="00B315F9"/>
    <w:rsid w:val="00B401DD"/>
    <w:rsid w:val="00B42593"/>
    <w:rsid w:val="00B540CF"/>
    <w:rsid w:val="00BA3287"/>
    <w:rsid w:val="00BB3007"/>
    <w:rsid w:val="00BE7E32"/>
    <w:rsid w:val="00BF0D6A"/>
    <w:rsid w:val="00BF77CB"/>
    <w:rsid w:val="00C1405F"/>
    <w:rsid w:val="00C2382D"/>
    <w:rsid w:val="00C27087"/>
    <w:rsid w:val="00C5245D"/>
    <w:rsid w:val="00C62427"/>
    <w:rsid w:val="00C77DAB"/>
    <w:rsid w:val="00CA5F64"/>
    <w:rsid w:val="00CD13B1"/>
    <w:rsid w:val="00CD38E9"/>
    <w:rsid w:val="00CE5962"/>
    <w:rsid w:val="00CE64DE"/>
    <w:rsid w:val="00CF051D"/>
    <w:rsid w:val="00D00F4D"/>
    <w:rsid w:val="00D01352"/>
    <w:rsid w:val="00D042A9"/>
    <w:rsid w:val="00D0640F"/>
    <w:rsid w:val="00D127C4"/>
    <w:rsid w:val="00D242C5"/>
    <w:rsid w:val="00D54A9D"/>
    <w:rsid w:val="00D60B8A"/>
    <w:rsid w:val="00DD7AB5"/>
    <w:rsid w:val="00DE4830"/>
    <w:rsid w:val="00DF569E"/>
    <w:rsid w:val="00E068DF"/>
    <w:rsid w:val="00E104D4"/>
    <w:rsid w:val="00E159F4"/>
    <w:rsid w:val="00E421CA"/>
    <w:rsid w:val="00E901E0"/>
    <w:rsid w:val="00E91514"/>
    <w:rsid w:val="00E95236"/>
    <w:rsid w:val="00EA0506"/>
    <w:rsid w:val="00EA614F"/>
    <w:rsid w:val="00EA6951"/>
    <w:rsid w:val="00EB1DFE"/>
    <w:rsid w:val="00ED7787"/>
    <w:rsid w:val="00EE379A"/>
    <w:rsid w:val="00EE7F83"/>
    <w:rsid w:val="00EF0336"/>
    <w:rsid w:val="00EF16F3"/>
    <w:rsid w:val="00F017D5"/>
    <w:rsid w:val="00F150DD"/>
    <w:rsid w:val="00F20EF8"/>
    <w:rsid w:val="00F278CD"/>
    <w:rsid w:val="00F740EF"/>
    <w:rsid w:val="00F80660"/>
    <w:rsid w:val="00F905EB"/>
    <w:rsid w:val="00F95B37"/>
    <w:rsid w:val="00FA6918"/>
    <w:rsid w:val="00FB66B8"/>
    <w:rsid w:val="00FE1F15"/>
    <w:rsid w:val="00FE7DFE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6E544-3926-44E6-A34E-CCF4E30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91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691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524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245D"/>
  </w:style>
  <w:style w:type="paragraph" w:styleId="2">
    <w:name w:val="Body Text Indent 2"/>
    <w:basedOn w:val="a"/>
    <w:link w:val="20"/>
    <w:uiPriority w:val="99"/>
    <w:semiHidden/>
    <w:unhideWhenUsed/>
    <w:rsid w:val="00C524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245D"/>
  </w:style>
  <w:style w:type="paragraph" w:styleId="3">
    <w:name w:val="Body Text Indent 3"/>
    <w:basedOn w:val="a"/>
    <w:link w:val="30"/>
    <w:uiPriority w:val="99"/>
    <w:semiHidden/>
    <w:unhideWhenUsed/>
    <w:rsid w:val="000669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69F3"/>
    <w:rPr>
      <w:sz w:val="16"/>
      <w:szCs w:val="16"/>
    </w:rPr>
  </w:style>
  <w:style w:type="paragraph" w:customStyle="1" w:styleId="ConsNonformat">
    <w:name w:val="ConsNonformat"/>
    <w:rsid w:val="00066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15F9"/>
    <w:pPr>
      <w:ind w:left="720"/>
      <w:contextualSpacing/>
    </w:pPr>
  </w:style>
  <w:style w:type="character" w:customStyle="1" w:styleId="11">
    <w:name w:val="Основной текст + Полужирный11"/>
    <w:basedOn w:val="a0"/>
    <w:uiPriority w:val="99"/>
    <w:rsid w:val="00EF16F3"/>
    <w:rPr>
      <w:rFonts w:ascii="Segoe UI" w:hAnsi="Segoe UI" w:cs="Segoe UI"/>
      <w:b/>
      <w:bCs/>
      <w:spacing w:val="0"/>
      <w:sz w:val="15"/>
      <w:szCs w:val="15"/>
    </w:rPr>
  </w:style>
  <w:style w:type="paragraph" w:customStyle="1" w:styleId="1">
    <w:name w:val="Обычный1"/>
    <w:rsid w:val="00A05070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8">
    <w:name w:val="Hyperlink"/>
    <w:uiPriority w:val="99"/>
    <w:rsid w:val="00A05070"/>
    <w:rPr>
      <w:color w:val="0066CC"/>
      <w:u w:val="single"/>
    </w:rPr>
  </w:style>
  <w:style w:type="paragraph" w:customStyle="1" w:styleId="ConsPlusNormal">
    <w:name w:val="ConsPlusNormal"/>
    <w:rsid w:val="003B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A2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D54A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4A9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2024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2488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1"/>
    <w:rsid w:val="00202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ArialNarrow6pt">
    <w:name w:val="Основной текст (10) + Arial Narrow;6 pt;Полужирный"/>
    <w:basedOn w:val="a0"/>
    <w:rsid w:val="00FB66B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 Дмитрий Анатольевич</dc:creator>
  <cp:lastModifiedBy>Александр</cp:lastModifiedBy>
  <cp:revision>86</cp:revision>
  <cp:lastPrinted>2020-02-28T08:08:00Z</cp:lastPrinted>
  <dcterms:created xsi:type="dcterms:W3CDTF">2011-07-26T10:56:00Z</dcterms:created>
  <dcterms:modified xsi:type="dcterms:W3CDTF">2020-09-10T11:27:00Z</dcterms:modified>
</cp:coreProperties>
</file>